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spacing w:before="360" w:after="80"/>
        <w:rPr/>
      </w:pPr>
      <w:r>
        <w:rPr/>
        <w:t xml:space="preserve">Zusammenfassung </w:t>
      </w:r>
    </w:p>
    <w:p>
      <w:pPr>
        <w:pStyle w:val="Normal"/>
        <w:rPr/>
      </w:pPr>
      <w:r>
        <w:rPr/>
        <w:t>Infolge einer durch ein Defektes Netzteil der DDC (</w:t>
      </w:r>
      <w:bookmarkStart w:id="0" w:name="mwBw"/>
      <w:bookmarkEnd w:id="0"/>
      <w:r>
        <w:rPr>
          <w:rFonts w:ascii="sans-serif" w:hAnsi="sans-serif"/>
          <w:color w:val="202122"/>
        </w:rPr>
        <w:t xml:space="preserve">Direct-Digital-Control-Gebäudeautomation) verursachte </w:t>
      </w:r>
      <w:r>
        <w:rPr/>
        <w:t>Überspannung fielen im Reinraum Druck- und Türsensoren aus. Das defekte Netzteil wurde getauscht, alle 11 Drucksensoren erneuert und neu konfiguriert. Nach einem Nullpunktabgleich und der softwareseitigen Korrektur falsch angezeigter Türkontakte konnte die erforderliche Druckkaskade wiederhergestellt werden. Die hardwareseitige Behebung der Türkontakte ist in Kürze geplant.</w:t>
      </w:r>
    </w:p>
    <w:p>
      <w:pPr>
        <w:pStyle w:val="Heading1"/>
        <w:rPr/>
      </w:pPr>
      <w:r>
        <w:rPr/>
        <w:t>2026-04-16 Austausch aller Drucksensoren</w:t>
      </w:r>
    </w:p>
    <w:p>
      <w:pPr>
        <w:pStyle w:val="Heading2"/>
        <w:rPr/>
      </w:pPr>
      <w:r>
        <w:rPr/>
        <w:t>Lieferung &amp; Vorbereitung</w:t>
      </w:r>
    </w:p>
    <w:p>
      <w:pPr>
        <w:pStyle w:val="Normal"/>
        <w:rPr/>
      </w:pPr>
      <w:r>
        <w:rPr/>
        <w:t>Die Lieferung der neuen Drucksensoren ist eingetroffen. Bestellt wurden 12 neue Sensoren, auszutauschen waren 11. Die Maßnahme wurde gemeinsam durchgeführt vom FTD sowie der Haustechnik der Universität Bonn (zuständig für Lüftungsanlagen).</w:t>
      </w:r>
    </w:p>
    <w:p>
      <w:pPr>
        <w:pStyle w:val="Heading2"/>
        <w:rPr/>
      </w:pPr>
      <w:r>
        <w:rPr/>
        <w:t>Tausch &amp; Konfiguration</w:t>
      </w:r>
    </w:p>
    <w:p>
      <w:pPr>
        <w:pStyle w:val="Normal"/>
        <w:rPr/>
      </w:pPr>
      <w:r>
        <w:rPr/>
        <w:t xml:space="preserve">Alle 11 Drucksensoren wurden getauscht, sodass alle Sensoren aus einer einzigen Charge stammen. Bei jedem Sensor wurde darauf geachtet, dass die Einstellung der DIP-Schalter des defekten Sensors exakt auf den neuen übertragen wurde. </w:t>
      </w:r>
    </w:p>
    <w:tbl>
      <w:tblPr>
        <w:tblStyle w:val="Tabellenraster"/>
        <w:tblW w:w="906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062"/>
      </w:tblGrid>
      <w:tr>
        <w:trPr/>
        <w:tc>
          <w:tcPr>
            <w:tcW w:w="9062" w:type="dxa"/>
            <w:tcBorders>
              <w:top w:val="nil"/>
              <w:start w:val="nil"/>
              <w:bottom w:val="nil"/>
              <w:end w:val="nil"/>
            </w:tcBorders>
          </w:tcPr>
          <w:p>
            <w:pPr>
              <w:pStyle w:val="Normal"/>
              <w:widowControl/>
              <w:suppressAutoHyphens w:val="true"/>
              <w:spacing w:lineRule="auto" w:line="240" w:before="0" w:after="0"/>
              <w:jc w:val="center"/>
              <w:rPr>
                <w:rFonts w:ascii="Aptos" w:hAnsi="Aptos" w:eastAsia="Aptos"/>
              </w:rPr>
            </w:pPr>
            <w:r>
              <w:rPr>
                <w:rFonts w:cs=""/>
                <w:kern w:val="2"/>
                <w:sz w:val="24"/>
                <w:szCs w:val="24"/>
                <w:lang w:val="de-DE" w:eastAsia="en-US" w:bidi="ar-SA"/>
              </w:rPr>
              <w:drawing>
                <wp:inline distT="0" distB="0" distL="0" distR="0">
                  <wp:extent cx="2897505" cy="21717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2"/>
                          <a:stretch>
                            <a:fillRect/>
                          </a:stretch>
                        </pic:blipFill>
                        <pic:spPr bwMode="auto">
                          <a:xfrm>
                            <a:off x="0" y="0"/>
                            <a:ext cx="2897505" cy="2171700"/>
                          </a:xfrm>
                          <a:prstGeom prst="rect">
                            <a:avLst/>
                          </a:prstGeom>
                          <a:noFill/>
                        </pic:spPr>
                      </pic:pic>
                    </a:graphicData>
                  </a:graphic>
                </wp:inline>
              </w:drawing>
            </w:r>
          </w:p>
        </w:tc>
      </w:tr>
    </w:tbl>
    <w:p>
      <w:pPr>
        <w:pStyle w:val="Normal"/>
        <w:rPr/>
      </w:pPr>
      <w:r>
        <w:rPr/>
      </w:r>
    </w:p>
    <w:p>
      <w:pPr>
        <w:pStyle w:val="Normal"/>
        <w:rPr/>
      </w:pPr>
      <w:r>
        <w:rPr/>
        <w:t xml:space="preserve">Wichtig: Der Drucksensor, der in der DEOS-Software im Raumschema angezeigt wird, befindet sich im Plenum an der Decke, nicht in den Technikräumen. </w:t>
      </w:r>
    </w:p>
    <w:tbl>
      <w:tblPr>
        <w:tblStyle w:val="Tabellenraster"/>
        <w:tblW w:w="906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062"/>
      </w:tblGrid>
      <w:tr>
        <w:trPr/>
        <w:tc>
          <w:tcPr>
            <w:tcW w:w="9062" w:type="dxa"/>
            <w:tcBorders>
              <w:top w:val="nil"/>
              <w:start w:val="nil"/>
              <w:bottom w:val="nil"/>
              <w:end w:val="nil"/>
            </w:tcBorders>
          </w:tcPr>
          <w:p>
            <w:pPr>
              <w:pStyle w:val="Normal"/>
              <w:widowControl/>
              <w:suppressAutoHyphens w:val="true"/>
              <w:spacing w:lineRule="auto" w:line="240" w:before="0" w:after="0"/>
              <w:jc w:val="center"/>
              <w:rPr>
                <w:rFonts w:ascii="Aptos" w:hAnsi="Aptos" w:eastAsia="Aptos"/>
              </w:rPr>
            </w:pPr>
            <w:r>
              <w:rPr>
                <w:rFonts w:cs=""/>
                <w:kern w:val="2"/>
                <w:sz w:val="24"/>
                <w:szCs w:val="24"/>
                <w:lang w:val="de-DE" w:eastAsia="en-US" w:bidi="ar-SA"/>
              </w:rPr>
              <w:drawing>
                <wp:inline distT="0" distB="0" distL="0" distR="0">
                  <wp:extent cx="2618740" cy="19627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3"/>
                          <a:stretch>
                            <a:fillRect/>
                          </a:stretch>
                        </pic:blipFill>
                        <pic:spPr bwMode="auto">
                          <a:xfrm>
                            <a:off x="0" y="0"/>
                            <a:ext cx="2618740" cy="1962785"/>
                          </a:xfrm>
                          <a:prstGeom prst="rect">
                            <a:avLst/>
                          </a:prstGeom>
                          <a:noFill/>
                        </pic:spPr>
                      </pic:pic>
                    </a:graphicData>
                  </a:graphic>
                </wp:inline>
              </w:drawing>
            </w:r>
          </w:p>
        </w:tc>
      </w:tr>
    </w:tbl>
    <w:p>
      <w:pPr>
        <w:pStyle w:val="Normal"/>
        <w:rPr/>
      </w:pPr>
      <w:r>
        <w:rPr/>
      </w:r>
    </w:p>
    <w:p>
      <w:pPr>
        <w:pStyle w:val="Heading2"/>
        <w:rPr/>
      </w:pPr>
      <w:r>
        <w:rPr/>
        <w:t>Problem nach dem Tausch: kein korrekter Druckaufbau</w:t>
      </w:r>
    </w:p>
    <w:p>
      <w:pPr>
        <w:pStyle w:val="Normal"/>
        <w:rPr/>
      </w:pPr>
      <w:r>
        <w:rPr/>
        <w:t>Nach dem Austausch aller Sensoren baute die Lüftungsanlage weiterhin nicht die korrekten Drücke auf. Eine Druckkaskade, die das Eindringen von Partikeln in die Reinräume verhindert, wurde nicht hergestellt.</w:t>
      </w:r>
    </w:p>
    <w:p>
      <w:pPr>
        <w:pStyle w:val="Normal"/>
        <w:rPr/>
      </w:pPr>
      <w:r>
        <w:rPr/>
        <w:t>Verdacht: verstopfte Differenzdruckleitung</w:t>
      </w:r>
    </w:p>
    <w:p>
      <w:pPr>
        <w:pStyle w:val="Normal"/>
        <w:rPr/>
      </w:pPr>
      <w:r>
        <w:rPr/>
        <w:t>Es wurde vermutet, dass die zentrale Differenzdruckleitung, welche den Referenzdruck von außen an alle Sensoren verteilt, verstopft sei. Diese Leitung endet im Raum 2.070, Labor im Technikraum und ist beschriftet.</w:t>
      </w:r>
    </w:p>
    <w:tbl>
      <w:tblPr>
        <w:tblStyle w:val="Tabellenraster"/>
        <w:tblW w:w="906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062"/>
      </w:tblGrid>
      <w:tr>
        <w:trPr/>
        <w:tc>
          <w:tcPr>
            <w:tcW w:w="9062" w:type="dxa"/>
            <w:tcBorders>
              <w:top w:val="nil"/>
              <w:start w:val="nil"/>
              <w:bottom w:val="nil"/>
              <w:end w:val="nil"/>
            </w:tcBorders>
          </w:tcPr>
          <w:p>
            <w:pPr>
              <w:pStyle w:val="Normal"/>
              <w:widowControl/>
              <w:suppressAutoHyphens w:val="true"/>
              <w:spacing w:lineRule="auto" w:line="240" w:before="0" w:after="0"/>
              <w:jc w:val="start"/>
              <w:rPr>
                <w:rFonts w:ascii="Aptos" w:hAnsi="Aptos" w:eastAsia="Aptos"/>
              </w:rPr>
            </w:pPr>
            <w:r>
              <w:drawing>
                <wp:anchor behindDoc="0" distT="0" distB="0" distL="0" distR="0" simplePos="0" locked="0" layoutInCell="1" allowOverlap="1" relativeHeight="8">
                  <wp:simplePos x="0" y="0"/>
                  <wp:positionH relativeFrom="column">
                    <wp:posOffset>3024505</wp:posOffset>
                  </wp:positionH>
                  <wp:positionV relativeFrom="paragraph">
                    <wp:posOffset>459105</wp:posOffset>
                  </wp:positionV>
                  <wp:extent cx="2124075" cy="84963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4"/>
                          <a:srcRect l="10928" t="50019" r="4431" b="4857"/>
                          <a:stretch>
                            <a:fillRect/>
                          </a:stretch>
                        </pic:blipFill>
                        <pic:spPr bwMode="auto">
                          <a:xfrm>
                            <a:off x="0" y="0"/>
                            <a:ext cx="2124075" cy="849630"/>
                          </a:xfrm>
                          <a:prstGeom prst="rect">
                            <a:avLst/>
                          </a:prstGeom>
                          <a:noFill/>
                        </pic:spPr>
                      </pic:pic>
                    </a:graphicData>
                  </a:graphic>
                </wp:anchor>
              </w:drawing>
            </w:r>
            <w:r>
              <w:rPr>
                <w:rFonts w:eastAsia="Aptos" w:cs="" w:ascii="Aptos" w:hAnsi="Aptos"/>
                <w:kern w:val="2"/>
                <w:sz w:val="24"/>
                <w:szCs w:val="24"/>
                <w:lang w:val="de-DE" w:eastAsia="en-US" w:bidi="ar-SA"/>
              </w:rPr>
              <w:t xml:space="preserve">                                                </w:t>
            </w:r>
            <w:r>
              <w:rPr>
                <w:rFonts w:eastAsia="Aptos" w:cs="" w:ascii="Aptos" w:hAnsi="Aptos"/>
                <w:kern w:val="2"/>
                <w:sz w:val="24"/>
                <w:szCs w:val="24"/>
                <w:lang w:val="de-DE" w:eastAsia="en-US" w:bidi="ar-SA"/>
              </w:rPr>
              <mc:AlternateContent>
                <mc:Choice Requires="wps">
                  <w:drawing>
                    <wp:inline distT="0" distB="0" distL="0" distR="0" wp14:anchorId="10E12954">
                      <wp:extent cx="1854200" cy="1390015"/>
                      <wp:effectExtent l="8890" t="0" r="0" b="635"/>
                      <wp:docPr id="4" name="Grafik 4"/>
                      <a:graphic xmlns:a="http://schemas.openxmlformats.org/drawingml/2006/main">
                        <a:graphicData uri="http://schemas.openxmlformats.org/drawingml/2006/picture">
                          <pic:pic xmlns:pic="http://schemas.openxmlformats.org/drawingml/2006/picture">
                            <pic:nvPicPr>
                              <pic:cNvPr id="5" name="Grafik 4" descr=""/>
                              <pic:cNvPicPr/>
                            </pic:nvPicPr>
                            <pic:blipFill>
                              <a:blip r:embed="rId5"/>
                              <a:stretch/>
                            </pic:blipFill>
                            <pic:spPr>
                              <a:xfrm rot="5400000">
                                <a:off x="0" y="0"/>
                                <a:ext cx="1854360" cy="1389960"/>
                              </a:xfrm>
                              <a:prstGeom prst="rect">
                                <a:avLst/>
                              </a:prstGeom>
                              <a:noFill/>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4" stroked="f" o:allowincell="f" style="position:absolute;margin-left:-18.25pt;margin-top:-127.9pt;width:145.95pt;height:109.4pt;mso-wrap-style:none;v-text-anchor:middle;rotation:90;mso-position-vertical:top" wp14:anchorId="10E12954" type="_x0000_t75">
                      <v:imagedata r:id="rId6" o:detectmouseclick="t"/>
                      <v:stroke color="#3465a4" joinstyle="round" endcap="flat"/>
                      <w10:wrap type="square"/>
                    </v:shape>
                  </w:pict>
                </mc:Fallback>
              </mc:AlternateContent>
            </w:r>
          </w:p>
        </w:tc>
      </w:tr>
    </w:tbl>
    <w:p>
      <w:pPr>
        <w:pStyle w:val="Normal"/>
        <w:rPr/>
      </w:pPr>
      <w:r>
        <w:rPr/>
      </w:r>
    </w:p>
    <w:p>
      <w:pPr>
        <w:pStyle w:val="Normal"/>
        <w:rPr/>
      </w:pPr>
      <w:r>
        <w:rPr/>
        <w:t xml:space="preserve">Als Maßnahme wurde eine neue Leitung gezogen und mittels T-Stück in die bestehende Differenzdruckleitung eingebunden und in den SILAB Flur gelegt. Was keinen Erfolg hatte, das Problem bestand weiterhin. </w:t>
      </w:r>
    </w:p>
    <w:p>
      <w:pPr>
        <w:pStyle w:val="Heading1"/>
        <w:rPr/>
      </w:pPr>
      <w:r>
        <w:rPr/>
        <w:t>2026-04-17 Nullpunktabgleich aller Drucksensoren</w:t>
      </w:r>
    </w:p>
    <w:p>
      <w:pPr>
        <w:pStyle w:val="Normal"/>
        <w:rPr/>
      </w:pPr>
      <w:r>
        <w:rPr/>
        <w:t>Am folgenden Tag wurden alle Drucksensoren genullt. Dazu wird die Differenzdruckleitung an beiden Anschlüssen abgezogen, sodass an beiden Seiten des Sensors der gleiche Umgebungsdruck anliegt und sich die Drücke ausgleichen. Anschließend wird die Nullpunkt-Taste am Sensor gedrückt, um den Abgleich durchzuführen.</w:t>
      </w:r>
    </w:p>
    <w:tbl>
      <w:tblPr>
        <w:tblStyle w:val="Tabellenraster"/>
        <w:tblW w:w="906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062"/>
      </w:tblGrid>
      <w:tr>
        <w:trPr/>
        <w:tc>
          <w:tcPr>
            <w:tcW w:w="9062" w:type="dxa"/>
            <w:tcBorders>
              <w:top w:val="nil"/>
              <w:start w:val="nil"/>
              <w:bottom w:val="nil"/>
              <w:end w:val="nil"/>
            </w:tcBorders>
          </w:tcPr>
          <w:p>
            <w:pPr>
              <w:pStyle w:val="Normal"/>
              <w:widowControl/>
              <w:suppressAutoHyphens w:val="true"/>
              <w:spacing w:lineRule="auto" w:line="240" w:before="0" w:after="0"/>
              <w:jc w:val="center"/>
              <w:rPr>
                <w:rFonts w:ascii="Aptos" w:hAnsi="Aptos" w:eastAsia="Aptos"/>
              </w:rPr>
            </w:pPr>
            <w:r>
              <w:rPr>
                <w:rFonts w:cs=""/>
                <w:kern w:val="2"/>
                <w:sz w:val="24"/>
                <w:szCs w:val="24"/>
                <w:lang w:val="de-DE" w:eastAsia="en-US" w:bidi="ar-SA"/>
              </w:rPr>
              <mc:AlternateContent>
                <mc:Choice Requires="wps">
                  <w:drawing>
                    <wp:inline distT="0" distB="0" distL="0" distR="0" wp14:anchorId="490423E6">
                      <wp:extent cx="1973580" cy="1856105"/>
                      <wp:effectExtent l="1588" t="0" r="0" b="0"/>
                      <wp:docPr id="6" name="Grafik 6"/>
                      <a:graphic xmlns:a="http://schemas.openxmlformats.org/drawingml/2006/main">
                        <a:graphicData uri="http://schemas.openxmlformats.org/drawingml/2006/picture">
                          <pic:pic xmlns:pic="http://schemas.openxmlformats.org/drawingml/2006/picture">
                            <pic:nvPicPr>
                              <pic:cNvPr id="7" name="Grafik 6" descr=""/>
                              <pic:cNvPicPr/>
                            </pic:nvPicPr>
                            <pic:blipFill>
                              <a:blip r:embed="rId7"/>
                              <a:srcRect l="13283" t="0" r="7005" b="0"/>
                              <a:stretch/>
                            </pic:blipFill>
                            <pic:spPr>
                              <a:xfrm rot="5400000">
                                <a:off x="0" y="0"/>
                                <a:ext cx="1973520" cy="1856160"/>
                              </a:xfrm>
                              <a:prstGeom prst="rect">
                                <a:avLst/>
                              </a:prstGeom>
                              <a:noFill/>
                              <a:ln w="0">
                                <a:noFill/>
                              </a:ln>
                            </pic:spPr>
                          </pic:pic>
                        </a:graphicData>
                      </a:graphic>
                    </wp:inline>
                  </w:drawing>
                </mc:Choice>
                <mc:Fallback>
                  <w:pict>
                    <v:shape id="shape_0" ID="Grafik 6" stroked="f" o:allowincell="f" style="position:absolute;margin-left:-4.6pt;margin-top:-150.9pt;width:155.35pt;height:146.1pt;mso-wrap-style:none;v-text-anchor:middle;rotation:90;mso-position-vertical:top" wp14:anchorId="490423E6" type="_x0000_t75">
                      <v:imagedata r:id="rId8" o:detectmouseclick="t"/>
                      <v:stroke color="#3465a4" joinstyle="round" endcap="flat"/>
                      <w10:wrap type="square"/>
                    </v:shape>
                  </w:pict>
                </mc:Fallback>
              </mc:AlternateContent>
            </w:r>
          </w:p>
        </w:tc>
      </w:tr>
    </w:tbl>
    <w:p>
      <w:pPr>
        <w:pStyle w:val="Normal"/>
        <w:rPr/>
      </w:pPr>
      <w:r>
        <w:rPr/>
      </w:r>
    </w:p>
    <w:p>
      <w:pPr>
        <w:pStyle w:val="Normal"/>
        <w:rPr/>
      </w:pPr>
      <w:r>
        <w:rPr/>
      </w:r>
      <w:r>
        <w:br w:type="page"/>
      </w:r>
    </w:p>
    <w:p>
      <w:pPr>
        <w:pStyle w:val="Normal"/>
        <w:spacing w:before="0" w:after="160"/>
        <w:rPr/>
      </w:pPr>
      <w:r>
        <w:rPr/>
        <w:t xml:space="preserve">Anschließend wurde ein Drucktester in die Differenzdruckleitung eingeschlossen, um die gemessenen Werte der Sensoren vergleichen und überprüfen zu können. Zusätzlich wurde die Sensorspannung gemessen und auf Plausibilität geprüft. </w:t>
      </w:r>
    </w:p>
    <w:tbl>
      <w:tblPr>
        <w:tblStyle w:val="Tabellenraster"/>
        <w:tblpPr w:vertAnchor="text" w:horzAnchor="margin" w:leftFromText="141" w:rightFromText="141" w:tblpX="0" w:tblpY="44"/>
        <w:tblW w:w="906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062"/>
      </w:tblGrid>
      <w:tr>
        <w:trPr/>
        <w:tc>
          <w:tcPr>
            <w:tcW w:w="9062" w:type="dxa"/>
            <w:tcBorders>
              <w:top w:val="nil"/>
              <w:start w:val="nil"/>
              <w:bottom w:val="nil"/>
              <w:end w:val="nil"/>
            </w:tcBorders>
          </w:tcPr>
          <w:p>
            <w:pPr>
              <w:pStyle w:val="Normal"/>
              <w:widowControl/>
              <w:suppressAutoHyphens w:val="true"/>
              <w:spacing w:lineRule="auto" w:line="240" w:before="0" w:after="0"/>
              <w:jc w:val="center"/>
              <w:rPr>
                <w:rFonts w:ascii="Aptos" w:hAnsi="Aptos" w:eastAsia="Aptos"/>
              </w:rPr>
            </w:pPr>
            <w:r>
              <w:rPr>
                <w:rFonts w:cs=""/>
                <w:kern w:val="2"/>
                <w:sz w:val="24"/>
                <w:szCs w:val="24"/>
                <w:lang w:val="de-DE" w:eastAsia="en-US" w:bidi="ar-SA"/>
              </w:rPr>
              <mc:AlternateContent>
                <mc:Choice Requires="wps">
                  <w:drawing>
                    <wp:inline distT="0" distB="0" distL="0" distR="0" wp14:anchorId="025A25FE">
                      <wp:extent cx="2334260" cy="1749425"/>
                      <wp:effectExtent l="10160" t="0" r="0" b="635"/>
                      <wp:docPr id="8" name="Grafik 1"/>
                      <a:graphic xmlns:a="http://schemas.openxmlformats.org/drawingml/2006/main">
                        <a:graphicData uri="http://schemas.openxmlformats.org/drawingml/2006/picture">
                          <pic:pic xmlns:pic="http://schemas.openxmlformats.org/drawingml/2006/picture">
                            <pic:nvPicPr>
                              <pic:cNvPr id="9" name="Grafik 1" descr=""/>
                              <pic:cNvPicPr/>
                            </pic:nvPicPr>
                            <pic:blipFill>
                              <a:blip r:embed="rId9"/>
                              <a:stretch/>
                            </pic:blipFill>
                            <pic:spPr>
                              <a:xfrm rot="5400000">
                                <a:off x="0" y="0"/>
                                <a:ext cx="2334240" cy="1749600"/>
                              </a:xfrm>
                              <a:prstGeom prst="rect">
                                <a:avLst/>
                              </a:prstGeom>
                              <a:noFill/>
                              <a:ln w="0">
                                <a:noFill/>
                              </a:ln>
                            </pic:spPr>
                          </pic:pic>
                        </a:graphicData>
                      </a:graphic>
                    </wp:inline>
                  </w:drawing>
                </mc:Choice>
                <mc:Fallback>
                  <w:pict>
                    <v:shape id="shape_0" ID="Grafik 1" stroked="f" o:allowincell="f" style="position:absolute;margin-left:-23pt;margin-top:-160.95pt;width:183.75pt;height:137.7pt;mso-wrap-style:none;v-text-anchor:middle;rotation:90;mso-position-vertical:top" wp14:anchorId="025A25FE" type="_x0000_t75">
                      <v:imagedata r:id="rId10" o:detectmouseclick="t"/>
                      <v:stroke color="#3465a4" joinstyle="round" endcap="flat"/>
                      <w10:wrap type="square"/>
                    </v:shape>
                  </w:pict>
                </mc:Fallback>
              </mc:AlternateContent>
            </w:r>
            <w:r>
              <w:rPr>
                <w:rFonts w:cs=""/>
                <w:kern w:val="2"/>
                <w:sz w:val="24"/>
                <w:szCs w:val="24"/>
                <w:lang w:val="de-DE" w:eastAsia="en-US" w:bidi="ar-SA"/>
              </w:rPr>
              <mc:AlternateContent>
                <mc:Choice Requires="wps">
                  <w:drawing>
                    <wp:inline distT="0" distB="0" distL="0" distR="0" wp14:anchorId="08F780A8">
                      <wp:extent cx="2341245" cy="1754505"/>
                      <wp:effectExtent l="35560" t="0" r="0" b="4445"/>
                      <wp:docPr id="10" name="Grafik 2"/>
                      <a:graphic xmlns:a="http://schemas.openxmlformats.org/drawingml/2006/main">
                        <a:graphicData uri="http://schemas.openxmlformats.org/drawingml/2006/picture">
                          <pic:pic xmlns:pic="http://schemas.openxmlformats.org/drawingml/2006/picture">
                            <pic:nvPicPr>
                              <pic:cNvPr id="11" name="Grafik 2" descr=""/>
                              <pic:cNvPicPr/>
                            </pic:nvPicPr>
                            <pic:blipFill>
                              <a:blip r:embed="rId11"/>
                              <a:stretch/>
                            </pic:blipFill>
                            <pic:spPr>
                              <a:xfrm rot="5400000">
                                <a:off x="0" y="0"/>
                                <a:ext cx="2341080" cy="1754640"/>
                              </a:xfrm>
                              <a:prstGeom prst="rect">
                                <a:avLst/>
                              </a:prstGeom>
                              <a:noFill/>
                              <a:ln w="0">
                                <a:noFill/>
                              </a:ln>
                            </pic:spPr>
                          </pic:pic>
                        </a:graphicData>
                      </a:graphic>
                    </wp:inline>
                  </w:drawing>
                </mc:Choice>
                <mc:Fallback>
                  <w:pict>
                    <v:shape id="shape_0" ID="Grafik 2" stroked="f" o:allowincell="f" style="position:absolute;margin-left:-23.1pt;margin-top:-161.65pt;width:184.3pt;height:138.1pt;mso-wrap-style:none;v-text-anchor:middle;rotation:90;mso-position-vertical:top" wp14:anchorId="08F780A8" type="_x0000_t75">
                      <v:imagedata r:id="rId12" o:detectmouseclick="t"/>
                      <v:stroke color="#3465a4" joinstyle="round" endcap="flat"/>
                      <w10:wrap type="square"/>
                    </v:shape>
                  </w:pict>
                </mc:Fallback>
              </mc:AlternateContent>
            </w:r>
          </w:p>
        </w:tc>
      </w:tr>
    </w:tbl>
    <w:p>
      <w:pPr>
        <w:pStyle w:val="Normal"/>
        <w:rPr/>
      </w:pPr>
      <w:r>
        <w:rPr/>
      </w:r>
    </w:p>
    <w:p>
      <w:pPr>
        <w:pStyle w:val="Normal"/>
        <w:rPr/>
      </w:pPr>
      <w:r>
        <w:rPr/>
        <w:t>Nach Rücksprache mit DEOS stellte sich heraus, dass einige Türkontakte in der Software als offen angezeigt wurden, obwohl diese physisch geschlossen waren. Die betroffenen Kontakte wurden softwareseitig korrigiert. Im Anschluss daran war eine deutliche Verbesserung des Druckaufbaus erkennbar und die für den Reinraumbetrieb erforderliche Druckkaskade konnte nachgewiesen werden.</w:t>
      </w:r>
    </w:p>
    <w:tbl>
      <w:tblPr>
        <w:tblStyle w:val="Tabellenraster"/>
        <w:tblW w:w="906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062"/>
      </w:tblGrid>
      <w:tr>
        <w:trPr/>
        <w:tc>
          <w:tcPr>
            <w:tcW w:w="9062" w:type="dxa"/>
            <w:tcBorders>
              <w:top w:val="nil"/>
              <w:start w:val="nil"/>
              <w:bottom w:val="nil"/>
              <w:end w:val="nil"/>
            </w:tcBorders>
          </w:tcPr>
          <w:p>
            <w:pPr>
              <w:pStyle w:val="Normal"/>
              <w:widowControl/>
              <w:suppressAutoHyphens w:val="true"/>
              <w:spacing w:lineRule="auto" w:line="240" w:before="0" w:after="0"/>
              <w:jc w:val="center"/>
              <w:rPr>
                <w:rFonts w:ascii="Aptos" w:hAnsi="Aptos" w:eastAsia="Aptos"/>
              </w:rPr>
            </w:pPr>
            <w:r>
              <w:rPr>
                <w:rFonts w:cs=""/>
                <w:kern w:val="2"/>
                <w:sz w:val="24"/>
                <w:szCs w:val="24"/>
                <w:lang w:val="de-DE" w:eastAsia="en-US" w:bidi="ar-SA"/>
              </w:rPr>
              <mc:AlternateContent>
                <mc:Choice Requires="wps">
                  <w:drawing>
                    <wp:inline distT="0" distB="0" distL="0" distR="0" wp14:anchorId="5CFB959E">
                      <wp:extent cx="1699260" cy="2490470"/>
                      <wp:effectExtent l="8255" t="635" r="0" b="635"/>
                      <wp:docPr id="12" name="Grafik 9"/>
                      <a:graphic xmlns:a="http://schemas.openxmlformats.org/drawingml/2006/main">
                        <a:graphicData uri="http://schemas.openxmlformats.org/drawingml/2006/picture">
                          <pic:pic xmlns:pic="http://schemas.openxmlformats.org/drawingml/2006/picture">
                            <pic:nvPicPr>
                              <pic:cNvPr id="13" name="Grafik 9" descr=""/>
                              <pic:cNvPicPr/>
                            </pic:nvPicPr>
                            <pic:blipFill>
                              <a:blip r:embed="rId13"/>
                              <a:srcRect l="26420" t="12519" r="28843" b="0"/>
                              <a:stretch/>
                            </pic:blipFill>
                            <pic:spPr>
                              <a:xfrm rot="5400000">
                                <a:off x="0" y="0"/>
                                <a:ext cx="1699200" cy="2490480"/>
                              </a:xfrm>
                              <a:prstGeom prst="rect">
                                <a:avLst/>
                              </a:prstGeom>
                              <a:noFill/>
                              <a:ln w="0">
                                <a:noFill/>
                              </a:ln>
                            </pic:spPr>
                          </pic:pic>
                        </a:graphicData>
                      </a:graphic>
                    </wp:inline>
                  </w:drawing>
                </mc:Choice>
                <mc:Fallback>
                  <w:pict>
                    <v:shape id="shape_0" ID="Grafik 9" stroked="f" o:allowincell="f" style="position:absolute;margin-left:31.15pt;margin-top:-165.05pt;width:133.75pt;height:196.05pt;mso-wrap-style:none;v-text-anchor:middle;rotation:90;mso-position-vertical:top" wp14:anchorId="5CFB959E" type="_x0000_t75">
                      <v:imagedata r:id="rId14" o:detectmouseclick="t"/>
                      <v:stroke color="#3465a4" joinstyle="round" endcap="flat"/>
                      <w10:wrap type="square"/>
                    </v:shape>
                  </w:pict>
                </mc:Fallback>
              </mc:AlternateContent>
            </w:r>
            <w:r>
              <w:rPr>
                <w:rFonts w:cs=""/>
                <w:kern w:val="2"/>
                <w:sz w:val="24"/>
                <w:szCs w:val="24"/>
                <w:lang w:val="de-DE" w:eastAsia="en-US" w:bidi="ar-SA"/>
              </w:rPr>
              <w:drawing>
                <wp:inline distT="0" distB="0" distL="0" distR="0">
                  <wp:extent cx="2276475" cy="1706245"/>
                  <wp:effectExtent l="0" t="0" r="0" b="0"/>
                  <wp:docPr id="1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0"/>
                          <pic:cNvPicPr>
                            <a:picLocks noChangeAspect="1" noChangeArrowheads="1"/>
                          </pic:cNvPicPr>
                        </pic:nvPicPr>
                        <pic:blipFill>
                          <a:blip r:embed="rId15"/>
                          <a:stretch>
                            <a:fillRect/>
                          </a:stretch>
                        </pic:blipFill>
                        <pic:spPr bwMode="auto">
                          <a:xfrm>
                            <a:off x="0" y="0"/>
                            <a:ext cx="2276475" cy="1706245"/>
                          </a:xfrm>
                          <a:prstGeom prst="rect">
                            <a:avLst/>
                          </a:prstGeom>
                          <a:noFill/>
                        </pic:spPr>
                      </pic:pic>
                    </a:graphicData>
                  </a:graphic>
                </wp:inline>
              </w:drawing>
            </w:r>
          </w:p>
        </w:tc>
      </w:tr>
    </w:tbl>
    <w:p>
      <w:pPr>
        <w:pStyle w:val="Normal"/>
        <w:rPr/>
      </w:pPr>
      <w:r>
        <w:rPr/>
      </w:r>
    </w:p>
    <w:p>
      <w:pPr>
        <w:pStyle w:val="Heading1"/>
        <w:spacing w:before="0" w:after="160"/>
        <w:rPr/>
      </w:pPr>
      <w:r>
        <w:rPr/>
        <w:br/>
        <w:t xml:space="preserve">Timeline </w:t>
      </w:r>
    </w:p>
    <w:p>
      <w:pPr>
        <w:pStyle w:val="Normal"/>
        <w:numPr>
          <w:ilvl w:val="0"/>
          <w:numId w:val="1"/>
        </w:numPr>
        <w:rPr/>
      </w:pPr>
      <w:r>
        <w:rPr/>
        <w:t xml:space="preserve">12.04.26 - 22:05 Erste Fehlermeldung der DDC </w:t>
      </w:r>
    </w:p>
    <w:p>
      <w:pPr>
        <w:pStyle w:val="Normal"/>
        <w:numPr>
          <w:ilvl w:val="0"/>
          <w:numId w:val="1"/>
        </w:numPr>
        <w:rPr/>
      </w:pPr>
      <w:r>
        <w:rPr/>
        <w:t xml:space="preserve">13.04.26 - 07:00 Jerome steht vor der Verteilung im 2.OG und erkennt das ein totaler Systemausfall besteht und fängt mit der Fehlersuche an   </w:t>
      </w:r>
    </w:p>
    <w:p>
      <w:pPr>
        <w:pStyle w:val="Normal"/>
        <w:numPr>
          <w:ilvl w:val="0"/>
          <w:numId w:val="1"/>
        </w:numPr>
        <w:rPr/>
      </w:pPr>
      <w:r>
        <w:rPr/>
        <w:t xml:space="preserve">13.04.26 – 13:00 Netzteil als Ursache festgestellt </w:t>
      </w:r>
    </w:p>
    <w:p>
      <w:pPr>
        <w:pStyle w:val="Normal"/>
        <w:numPr>
          <w:ilvl w:val="0"/>
          <w:numId w:val="1"/>
        </w:numPr>
        <w:rPr/>
      </w:pPr>
      <w:r>
        <w:rPr/>
        <w:t xml:space="preserve">13.04.26 – 15:00 Festgestellt das alle Druckaufnehmer falsche Signale liefern     </w:t>
      </w:r>
    </w:p>
    <w:p>
      <w:pPr>
        <w:pStyle w:val="Normal"/>
        <w:numPr>
          <w:ilvl w:val="0"/>
          <w:numId w:val="1"/>
        </w:numPr>
        <w:rPr/>
      </w:pPr>
      <w:r>
        <w:rPr/>
        <w:t>13.04.26 – 16:30 Erster versuch mit Ersatzgeräten die aber leider den falschen Messbereich hatten</w:t>
      </w:r>
    </w:p>
    <w:p>
      <w:pPr>
        <w:pStyle w:val="Normal"/>
        <w:numPr>
          <w:ilvl w:val="0"/>
          <w:numId w:val="1"/>
        </w:numPr>
        <w:rPr/>
      </w:pPr>
      <w:r>
        <w:rPr/>
        <w:t xml:space="preserve">14.04.26 – 07:00 Aufnahme des Kontakts mit Thermokon </w:t>
      </w:r>
    </w:p>
    <w:p>
      <w:pPr>
        <w:pStyle w:val="Normal"/>
        <w:numPr>
          <w:ilvl w:val="0"/>
          <w:numId w:val="1"/>
        </w:numPr>
        <w:rPr/>
      </w:pPr>
      <w:r>
        <w:rPr/>
        <w:t xml:space="preserve">14.04.26 – 13:30 Bestellung auf gegeben mit Expressversand           </w:t>
      </w:r>
    </w:p>
    <w:p>
      <w:pPr>
        <w:pStyle w:val="Normal"/>
        <w:rPr/>
      </w:pPr>
      <w:r>
        <w:rPr/>
      </w:r>
    </w:p>
    <w:p>
      <w:pPr>
        <w:pStyle w:val="Normal"/>
        <w:spacing w:before="0" w:after="160"/>
        <w:rPr/>
      </w:pPr>
      <w:r>
        <w:rPr/>
        <w:t xml:space="preserve">Erster                                                 </w:t>
      </w:r>
    </w:p>
    <w:sectPr>
      <w:type w:val="nextPage"/>
      <w:pgSz w:w="11906" w:h="16838"/>
      <w:pgMar w:left="1417" w:right="1417" w:gutter="0" w:header="0" w:top="142"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Carlito">
    <w:altName w:val="Calibri"/>
    <w:charset w:val="01" w:characterSet="utf-8"/>
    <w:family w:val="swiss"/>
    <w:pitch w:val="variable"/>
  </w:font>
  <w:font w:name="sans-serif">
    <w:altName w:val="Arial"/>
    <w:charset w:val="01" w:characterSet="utf-8"/>
    <w:family w:val="roman"/>
    <w:pitch w:val="variable"/>
  </w:font>
  <w:font w:name="Aptos">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81224a"/>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unhideWhenUsed/>
    <w:qFormat/>
    <w:rsid w:val="0081224a"/>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81224a"/>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81224a"/>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81224a"/>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81224a"/>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81224a"/>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81224a"/>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81224a"/>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81224a"/>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qFormat/>
    <w:rsid w:val="0081224a"/>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qFormat/>
    <w:rsid w:val="0081224a"/>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qFormat/>
    <w:rsid w:val="0081224a"/>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qFormat/>
    <w:rsid w:val="0081224a"/>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qFormat/>
    <w:rsid w:val="0081224a"/>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qFormat/>
    <w:rsid w:val="0081224a"/>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qFormat/>
    <w:rsid w:val="0081224a"/>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qFormat/>
    <w:rsid w:val="0081224a"/>
    <w:rPr>
      <w:rFonts w:eastAsia="" w:cs="" w:cstheme="majorBidi" w:eastAsiaTheme="majorEastAsia"/>
      <w:color w:themeColor="text1" w:themeTint="d8" w:val="272727"/>
    </w:rPr>
  </w:style>
  <w:style w:type="character" w:styleId="TitelZchn" w:customStyle="1">
    <w:name w:val="Titel Zchn"/>
    <w:basedOn w:val="DefaultParagraphFont"/>
    <w:uiPriority w:val="10"/>
    <w:qFormat/>
    <w:rsid w:val="0081224a"/>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qFormat/>
    <w:rsid w:val="0081224a"/>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qFormat/>
    <w:rsid w:val="0081224a"/>
    <w:rPr>
      <w:i/>
      <w:iCs/>
      <w:color w:themeColor="text1" w:themeTint="bf" w:val="404040"/>
    </w:rPr>
  </w:style>
  <w:style w:type="character" w:styleId="IntenseEmphasis">
    <w:name w:val="Intense Emphasis"/>
    <w:basedOn w:val="DefaultParagraphFont"/>
    <w:uiPriority w:val="21"/>
    <w:qFormat/>
    <w:rsid w:val="0081224a"/>
    <w:rPr>
      <w:i/>
      <w:iCs/>
      <w:color w:themeColor="accent1" w:themeShade="bf" w:val="0F4761"/>
    </w:rPr>
  </w:style>
  <w:style w:type="character" w:styleId="IntensivesZitatZchn" w:customStyle="1">
    <w:name w:val="Intensives Zitat Zchn"/>
    <w:basedOn w:val="DefaultParagraphFont"/>
    <w:link w:val="IntenseQuote"/>
    <w:uiPriority w:val="30"/>
    <w:qFormat/>
    <w:rsid w:val="0081224a"/>
    <w:rPr>
      <w:i/>
      <w:iCs/>
      <w:color w:themeColor="accent1" w:themeShade="bf" w:val="0F4761"/>
    </w:rPr>
  </w:style>
  <w:style w:type="character" w:styleId="IntenseReference">
    <w:name w:val="Intense Reference"/>
    <w:basedOn w:val="DefaultParagraphFont"/>
    <w:uiPriority w:val="32"/>
    <w:qFormat/>
    <w:rsid w:val="0081224a"/>
    <w:rPr>
      <w:b/>
      <w:bCs/>
      <w:smallCaps/>
      <w:color w:themeColor="accent1" w:themeShade="bf" w:val="0F4761"/>
      <w:spacing w:val="5"/>
    </w:rPr>
  </w:style>
  <w:style w:type="character" w:styleId="Nummerierungszeichenuser" w:customStyle="1">
    <w:name w:val="Nummerierungszeichen (user)"/>
    <w:qFormat/>
    <w:rPr/>
  </w:style>
  <w:style w:type="character" w:styleId="Nummerierungszeichen" w:customStyle="1">
    <w:name w:val="Nummerierungszeichen"/>
    <w:qFormat/>
    <w:rPr/>
  </w:style>
  <w:style w:type="character" w:styleId="Funotenzeichen" w:customStyle="1">
    <w:name w:val="Fußnotenzeichen"/>
    <w:qFormat/>
    <w:rPr/>
  </w:style>
  <w:style w:type="character" w:styleId="Endnotenzeichen" w:customStyle="1">
    <w:name w:val="Endnotenzeichen"/>
    <w:qFormat/>
    <w:rPr/>
  </w:style>
  <w:style w:type="character" w:styleId="Hyperlink">
    <w:name w:val="Hyperlink"/>
    <w:rPr>
      <w:color w:val="000080"/>
      <w:u w:val="single"/>
    </w:rPr>
  </w:style>
  <w:style w:type="character" w:styleId="FollowedHyperlink">
    <w:name w:val="FollowedHyperlink"/>
    <w:rPr>
      <w:color w:val="800000"/>
      <w:u w:val="single"/>
    </w:rPr>
  </w:style>
  <w:style w:type="paragraph" w:styleId="berschrift" w:customStyle="1">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rPr>
  </w:style>
  <w:style w:type="paragraph" w:styleId="Verzeichnis" w:customStyle="1">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w:sz w:val="28"/>
      <w:szCs w:val="28"/>
    </w:rPr>
  </w:style>
  <w:style w:type="paragraph" w:styleId="Verzeichnisuser" w:customStyle="1">
    <w:name w:val="Verzeichnis (user)"/>
    <w:basedOn w:val="Normal"/>
    <w:qFormat/>
    <w:pPr>
      <w:suppressLineNumbers/>
    </w:pPr>
    <w:rPr>
      <w:rFonts w:cs="Noto Sans"/>
    </w:rPr>
  </w:style>
  <w:style w:type="paragraph" w:styleId="Title">
    <w:name w:val="Title"/>
    <w:basedOn w:val="Normal"/>
    <w:next w:val="Normal"/>
    <w:link w:val="TitelZchn"/>
    <w:uiPriority w:val="10"/>
    <w:qFormat/>
    <w:rsid w:val="0081224a"/>
    <w:pPr>
      <w:spacing w:lineRule="auto" w:line="240" w:before="0" w:after="80"/>
      <w:contextualSpacing/>
    </w:pPr>
    <w:rPr>
      <w:rFonts w:ascii="Aptos Display" w:hAnsi="Aptos Display" w:eastAsia="" w:cs="" w:asciiTheme="majorHAnsi" w:cstheme="majorBidi" w:eastAsiaTheme="majorEastAsia" w:hAnsiTheme="majorHAnsi"/>
      <w:spacing w:val="-10"/>
      <w:sz w:val="56"/>
      <w:szCs w:val="56"/>
    </w:rPr>
  </w:style>
  <w:style w:type="paragraph" w:styleId="Subtitle">
    <w:name w:val="Subtitle"/>
    <w:basedOn w:val="Normal"/>
    <w:next w:val="Normal"/>
    <w:link w:val="UntertitelZchn"/>
    <w:uiPriority w:val="11"/>
    <w:qFormat/>
    <w:rsid w:val="0081224a"/>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81224a"/>
    <w:pPr>
      <w:spacing w:before="160" w:after="160"/>
      <w:jc w:val="center"/>
    </w:pPr>
    <w:rPr>
      <w:i/>
      <w:iCs/>
      <w:color w:themeColor="text1" w:themeTint="bf" w:val="404040"/>
    </w:rPr>
  </w:style>
  <w:style w:type="paragraph" w:styleId="ListParagraph">
    <w:name w:val="List Paragraph"/>
    <w:basedOn w:val="Normal"/>
    <w:uiPriority w:val="34"/>
    <w:qFormat/>
    <w:rsid w:val="0081224a"/>
    <w:pPr>
      <w:spacing w:before="0" w:after="160"/>
      <w:ind w:start="720"/>
      <w:contextualSpacing/>
    </w:pPr>
    <w:rPr/>
  </w:style>
  <w:style w:type="paragraph" w:styleId="IntenseQuote">
    <w:name w:val="Intense Quote"/>
    <w:basedOn w:val="Normal"/>
    <w:next w:val="Normal"/>
    <w:link w:val="IntensivesZitatZchn"/>
    <w:uiPriority w:val="30"/>
    <w:qFormat/>
    <w:rsid w:val="0081224a"/>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Spacing">
    <w:name w:val="No Spacing"/>
    <w:uiPriority w:val="1"/>
    <w:qFormat/>
    <w:rsid w:val="00b31b7b"/>
    <w:pPr>
      <w:widowControl/>
      <w:suppressAutoHyphens w:val="true"/>
      <w:bidi w:val="0"/>
      <w:spacing w:before="0" w:after="0"/>
      <w:jc w:val="star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FrameContents" w:customStyle="1">
    <w:name w:val="Frame Contents"/>
    <w:basedOn w:val="Normal"/>
    <w:qFormat/>
    <w:pPr/>
    <w:rPr/>
  </w:style>
  <w:style w:type="paragraph" w:styleId="Rahmeninhaltuser" w:customStyle="1">
    <w:name w:val="Rahmeninhalt (user)"/>
    <w:basedOn w:val="Normal"/>
    <w:qFormat/>
    <w:pPr/>
    <w:rPr/>
  </w:style>
  <w:style w:type="paragraph" w:styleId="Rahmeninhalt" w:customStyle="1">
    <w:name w:val="Rahmeninhalt"/>
    <w:basedOn w:val="Normal"/>
    <w:qFormat/>
    <w:pPr/>
    <w:rPr/>
  </w:style>
  <w:style w:type="paragraph" w:styleId="Listeninhalt" w:customStyle="1">
    <w:name w:val="Listeninhalt"/>
    <w:basedOn w:val="Normal"/>
    <w:qFormat/>
    <w:pPr>
      <w:ind w:start="567"/>
    </w:pPr>
    <w:rPr/>
  </w:style>
  <w:style w:type="numbering" w:styleId="KeineListe" w:customStyle="1">
    <w:name w:val="Keine Liste"/>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1249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30DEB-F360-41E4-B43A-F1DF9BA0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Collabora_Office/25.04.6.1$Linux_X86_64 LibreOffice_project/1942b5e6e9a7fd36bf8aebea96351f8442131ce3</Application>
  <AppVersion>15.0000</AppVersion>
  <Pages>5</Pages>
  <Words>451</Words>
  <Characters>3005</Characters>
  <CharactersWithSpaces>3554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2026-04-17T14:28:00Z</dcterms:created>
  <dc:creator>Leinz</dc:creator>
  <dc:description/>
  <dc:language>en-US</dc:language>
  <cp:lastModifiedBy/>
  <dcterms:modified xsi:type="dcterms:W3CDTF">2026-04-23T09:06:23Z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